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C0" w:rsidRPr="007C5731" w:rsidRDefault="002A1DC0" w:rsidP="002A1D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7C5731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>О прекращении уголовного преследования в связи с призывом на военную службу либо заключением контракта о прохождении военной службы</w:t>
      </w:r>
    </w:p>
    <w:p w:rsidR="002A1DC0" w:rsidRPr="002E275E" w:rsidRDefault="002A1DC0" w:rsidP="002A1D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A1DC0" w:rsidRPr="002E275E" w:rsidRDefault="002A1DC0" w:rsidP="002A1D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23.03.2024 в Уголовный кодекс Российской Федерации и Уголовно-процессуальный кодекс Российской Федерации внесены изменения.</w:t>
      </w:r>
    </w:p>
    <w:p w:rsidR="002A1DC0" w:rsidRPr="002E275E" w:rsidRDefault="002A1DC0" w:rsidP="002A1D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Так, следователь с согласия руководителя следственного органа или дознаватель с согласия прокурора прекращает уголовное преследование в отношении лица, подозреваемого или обвиняемого в совершении преступления, в отношении которого предварительное расследование было приостановлено по ходатайству командования воинской части (учреждения), при получении информации от уполномоченных органов в следующих случаях.</w:t>
      </w:r>
    </w:p>
    <w:p w:rsidR="002A1DC0" w:rsidRPr="002E275E" w:rsidRDefault="002A1DC0" w:rsidP="002A1D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Лицо, совершившее преступление, за исключением преступления против половой неприкосновенности несовершеннолетних, предусмотренного п. «а» ч. 3, п. «б» ч. 4, ч. 5 ст. 131, п. «а» ч. 3, п. «б» ч. 4, ч. 5 ст. 132, ч. 3-6 ст. 134 или ч. 3-5 ст. 135 настоящего Кодекса, либо хотя бы одного из преступлений, предусмотренных статьями 189, 200.1, 205-205.5, 206, 208-211, п. «б» ч. 2 ст. 215.4, ст. 217.1, 220, 221, 226.1, 229.1, 274.1, 275, 275.1, 276-280.2, 280.4, 281-281.3, 282.1-282.3, 283 - 283.2, 284, ч. 2 ст. 322.1, ст. 355, 359-361 настоящего Кодекса, призванное на военную службу в период мобилизации или в военное время в Вооруженные Силы Российской Федерации либо заключившее в период мобилизации, в период военного положения или в военное время контракт о прохождении военной службы в Вооруженных Силах Российской Федерации, а равно лицо, совершившее преступление в период прохождения военной службы в период мобилизации, в период военного положения или в военное время, в отношении которых предварительное расследование приостановлено в соответствии с п. 3.1 ч. 1 ст. 208 Уголовно-процессуального кодекса Российской Федерации, освобождается от уголовной ответственности:</w:t>
      </w:r>
    </w:p>
    <w:p w:rsidR="002A1DC0" w:rsidRPr="002E275E" w:rsidRDefault="002A1DC0" w:rsidP="002A1D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а) со дня награждения государственной наградой, полученной в период прохождения военной службы;</w:t>
      </w:r>
    </w:p>
    <w:p w:rsidR="002A1DC0" w:rsidRPr="002E275E" w:rsidRDefault="002A1DC0" w:rsidP="002A1DC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б) со дня увольнения с военной службы по основанию, предусмотренному </w:t>
      </w:r>
      <w:proofErr w:type="spellStart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п.п</w:t>
      </w:r>
      <w:proofErr w:type="spellEnd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. «а», «в» или «о» п. 1 ст. 51 Федерального закона от 28.03.1998 № 53-ФЗ «О воинской обязанности и военной службе», а именно: по возрасту - по достижении предельного возраста пребывания на военной службе; по состоянию здоровья - в связи с признанием его военно-врачебной комиссией не годным к военной службе, за исключением военнослужащего, проходящего военную службу по контракту, указанного в пункте 2.1 статьи 36 настоящего Федерального закона, изъявившего желание продолжить военную службу на воинской должности, которая может замещаться указанным военнослужащим; в связи с окончанием периода мобилизации, отменой (прекращением действия) военного положения и (или) истечением военного времени - для граждан, указанных в пункте 5.1 статьи 34 настоящего Федерального закона, заключивших контракт.</w:t>
      </w:r>
    </w:p>
    <w:p w:rsidR="00D32D0C" w:rsidRDefault="00D32D0C">
      <w:bookmarkStart w:id="0" w:name="_GoBack"/>
      <w:bookmarkEnd w:id="0"/>
    </w:p>
    <w:sectPr w:rsidR="00D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407"/>
    <w:rsid w:val="002A1DC0"/>
    <w:rsid w:val="003A3407"/>
    <w:rsid w:val="00D3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3EDA0-5BAB-44FC-8535-D30831AC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2024-06-28T18:19:00Z</dcterms:created>
  <dcterms:modified xsi:type="dcterms:W3CDTF">2024-06-28T18:19:00Z</dcterms:modified>
</cp:coreProperties>
</file>